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7E3" w:rsidRDefault="00A632A3" w:rsidP="00CE47E3">
      <w:pPr>
        <w:widowControl/>
        <w:jc w:val="left"/>
        <w:rPr>
          <w:rFonts w:ascii="宋体" w:hAnsi="宋体" w:cs="宋体"/>
          <w:color w:val="000000"/>
          <w:kern w:val="0"/>
          <w:sz w:val="24"/>
          <w:szCs w:val="24"/>
        </w:rPr>
      </w:pPr>
      <w:r>
        <w:rPr>
          <w:rFonts w:ascii="宋体" w:hAnsi="宋体" w:cs="宋体" w:hint="eastAsia"/>
          <w:color w:val="000000"/>
          <w:kern w:val="0"/>
          <w:sz w:val="24"/>
          <w:szCs w:val="24"/>
        </w:rPr>
        <w:t>附</w:t>
      </w:r>
      <w:r w:rsidR="00E1490C">
        <w:rPr>
          <w:rFonts w:ascii="宋体" w:hAnsi="宋体" w:cs="宋体" w:hint="eastAsia"/>
          <w:color w:val="000000"/>
          <w:kern w:val="0"/>
          <w:sz w:val="24"/>
          <w:szCs w:val="24"/>
        </w:rPr>
        <w:t>3</w:t>
      </w:r>
      <w:r w:rsidR="003D50BC">
        <w:rPr>
          <w:rFonts w:ascii="宋体" w:hAnsi="宋体" w:cs="宋体" w:hint="eastAsia"/>
          <w:color w:val="000000"/>
          <w:kern w:val="0"/>
          <w:sz w:val="24"/>
          <w:szCs w:val="24"/>
        </w:rPr>
        <w:t xml:space="preserve"> </w:t>
      </w:r>
      <w:r w:rsidR="00CE47E3">
        <w:rPr>
          <w:rFonts w:ascii="宋体" w:hAnsi="宋体" w:cs="宋体" w:hint="eastAsia"/>
          <w:color w:val="000000"/>
          <w:kern w:val="0"/>
          <w:sz w:val="24"/>
          <w:szCs w:val="24"/>
        </w:rPr>
        <w:t xml:space="preserve"> </w:t>
      </w:r>
      <w:r w:rsidR="00E1490C">
        <w:rPr>
          <w:rFonts w:ascii="宋体" w:hAnsi="宋体" w:cs="宋体" w:hint="eastAsia"/>
          <w:color w:val="000000"/>
          <w:kern w:val="0"/>
          <w:sz w:val="24"/>
          <w:szCs w:val="24"/>
        </w:rPr>
        <w:t>2016年山东省研究生教育联合培养基地建设项目申报指南</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一、建设目的</w:t>
      </w:r>
    </w:p>
    <w:p w:rsidR="00E37419" w:rsidRPr="00D71BA9" w:rsidRDefault="0085429C" w:rsidP="00D71BA9">
      <w:pPr>
        <w:widowControl/>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通过研究生教育</w:t>
      </w:r>
      <w:r w:rsidR="004D5FD6">
        <w:rPr>
          <w:rFonts w:ascii="宋体" w:hAnsi="宋体" w:cs="宋体" w:hint="eastAsia"/>
          <w:color w:val="000000"/>
          <w:kern w:val="0"/>
          <w:sz w:val="24"/>
          <w:szCs w:val="24"/>
        </w:rPr>
        <w:t>联合培养基地</w:t>
      </w:r>
      <w:r>
        <w:rPr>
          <w:rFonts w:ascii="宋体" w:hAnsi="宋体" w:cs="宋体" w:hint="eastAsia"/>
          <w:color w:val="000000"/>
          <w:kern w:val="0"/>
          <w:sz w:val="24"/>
          <w:szCs w:val="24"/>
        </w:rPr>
        <w:t>建设</w:t>
      </w:r>
      <w:r w:rsidR="00CE47E3">
        <w:rPr>
          <w:rFonts w:ascii="宋体" w:hAnsi="宋体" w:cs="宋体" w:hint="eastAsia"/>
          <w:color w:val="000000"/>
          <w:kern w:val="0"/>
          <w:sz w:val="24"/>
          <w:szCs w:val="24"/>
        </w:rPr>
        <w:t>项目</w:t>
      </w:r>
      <w:r>
        <w:rPr>
          <w:rFonts w:ascii="宋体" w:hAnsi="宋体" w:cs="宋体" w:hint="eastAsia"/>
          <w:color w:val="000000"/>
          <w:kern w:val="0"/>
          <w:sz w:val="24"/>
          <w:szCs w:val="24"/>
        </w:rPr>
        <w:t>，进一步提高研究生教育质量。</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二、申报</w:t>
      </w:r>
      <w:r w:rsidR="003D50BC">
        <w:rPr>
          <w:rFonts w:ascii="宋体" w:hAnsi="宋体" w:cs="宋体" w:hint="eastAsia"/>
          <w:color w:val="000000"/>
          <w:kern w:val="0"/>
          <w:sz w:val="24"/>
          <w:szCs w:val="24"/>
        </w:rPr>
        <w:t>要求</w:t>
      </w:r>
    </w:p>
    <w:p w:rsidR="004D5FD6" w:rsidRPr="004D5FD6" w:rsidRDefault="004D5FD6"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研究生培养单位应以联合培养基地建设为纽带，根据社会需求和人才培养目标，与联合培养单位共同制定适合学科专业类别的联合培养方案，为研究生实践教学、创新能力培养搭建基础平台。充分发挥高等学校、科研院所和行业企业在人才队伍、技术项目、信息资料、实验设备和科研经费等方面的优势，实现资源优化配置，产学研优势互补，促进高层次创新型、应用型人才培养能力提升。</w:t>
      </w:r>
    </w:p>
    <w:p w:rsidR="004D5FD6" w:rsidRPr="004D5FD6" w:rsidRDefault="004D5FD6"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一）运行机制。培养单位应根据不同学科及专业学位类别的特点和培养目标定位，围绕行业和区域人才需求，制定基地遴选与建设标准。协调联合培养单位，组建基地运行专门管理机构，建立健全基地管理体系，明确各方责任、权利和义务，推动联合培养基地的科学化管理。</w:t>
      </w:r>
    </w:p>
    <w:p w:rsidR="004D5FD6" w:rsidRPr="004D5FD6" w:rsidRDefault="004D5FD6"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二）过程管理。培养单位根据联合培养方案，紧密结合基地实际，制订研究生培养细则，落实研究生在培养单位与联合培养基地的学时分配、培养内容和实习实训方式，明确课程教学、科学研究、实践训练和学位论文等方面的考核要求。通过采用阶段考核和终期考核相结合等方式，加强对研究生在基地期间的培养过程监督。针对不同学科和专业学位类别，建立多样化的基地评价体系，定期开展自我评估，重点考核人才培养的实际效果。</w:t>
      </w:r>
    </w:p>
    <w:p w:rsidR="004D5FD6" w:rsidRPr="004D5FD6" w:rsidRDefault="004D5FD6"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三）导师团队。培养单位要完善研究生导师遴选机制，在联合培养基地中遴选一批实践经验丰富和学术水平较高的人员担任研究生导师，指导研究生进行创新实践与科研训练，建立基地导师定期培训、考核和退出制度；选派部分导师或青年教师到基地挂职锻炼，提高实践教学能力；校内外导师密切合作，共同参与指导，建立分工明确、优势互补的“双师型”团队，实现人才培养规格与行业、企业人才需求之间的有机衔接。</w:t>
      </w:r>
    </w:p>
    <w:p w:rsidR="004D5FD6" w:rsidRDefault="004D5FD6"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四）条件保障。研究生联合培养基地应成立专门机构、设立专职人员，负责相关事项的落实和基地的日常管理。培养单位负责研究生培养质量的监督检查；联合培养单位应有相应的研发经费和适合研究生参与的研发项目</w:t>
      </w:r>
      <w:r w:rsidRPr="004D5FD6">
        <w:rPr>
          <w:rFonts w:ascii="宋体" w:hAnsi="宋体" w:cs="宋体"/>
          <w:color w:val="000000"/>
          <w:kern w:val="0"/>
          <w:sz w:val="24"/>
          <w:szCs w:val="24"/>
        </w:rPr>
        <w:t>,</w:t>
      </w:r>
      <w:r w:rsidRPr="004D5FD6">
        <w:rPr>
          <w:rFonts w:ascii="宋体" w:hAnsi="宋体" w:cs="宋体" w:hint="eastAsia"/>
          <w:color w:val="000000"/>
          <w:kern w:val="0"/>
          <w:sz w:val="24"/>
          <w:szCs w:val="24"/>
        </w:rPr>
        <w:t>拥有满足研究生培养所需要的教学和科研仪器设备，能够为研究生提供必要的生活条件。</w:t>
      </w:r>
    </w:p>
    <w:p w:rsidR="00E37419" w:rsidRPr="004D5FD6" w:rsidRDefault="00DB6DAA" w:rsidP="004D5FD6">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lastRenderedPageBreak/>
        <w:t>三</w:t>
      </w:r>
      <w:r w:rsidR="00E37419" w:rsidRPr="004D5FD6">
        <w:rPr>
          <w:rFonts w:ascii="宋体" w:hAnsi="宋体" w:cs="宋体" w:hint="eastAsia"/>
          <w:color w:val="000000"/>
          <w:kern w:val="0"/>
          <w:sz w:val="24"/>
          <w:szCs w:val="24"/>
        </w:rPr>
        <w:t>、项目申报与评审</w:t>
      </w:r>
    </w:p>
    <w:p w:rsidR="00E37419" w:rsidRPr="004D5FD6" w:rsidRDefault="00E37419" w:rsidP="00D71BA9">
      <w:pPr>
        <w:widowControl/>
        <w:ind w:firstLineChars="200" w:firstLine="480"/>
        <w:jc w:val="left"/>
        <w:rPr>
          <w:rFonts w:ascii="宋体" w:hAnsi="宋体" w:cs="宋体"/>
          <w:color w:val="000000"/>
          <w:kern w:val="0"/>
          <w:sz w:val="24"/>
          <w:szCs w:val="24"/>
        </w:rPr>
      </w:pPr>
      <w:r w:rsidRPr="004D5FD6">
        <w:rPr>
          <w:rFonts w:ascii="宋体" w:hAnsi="宋体" w:cs="宋体" w:hint="eastAsia"/>
          <w:color w:val="000000"/>
          <w:kern w:val="0"/>
          <w:sz w:val="24"/>
          <w:szCs w:val="24"/>
        </w:rPr>
        <w:t>（一）</w:t>
      </w:r>
      <w:r w:rsidR="00186F48">
        <w:rPr>
          <w:rFonts w:ascii="宋体" w:hAnsi="宋体" w:cs="宋体" w:hint="eastAsia"/>
          <w:color w:val="000000"/>
          <w:kern w:val="0"/>
          <w:sz w:val="24"/>
          <w:szCs w:val="24"/>
        </w:rPr>
        <w:t>单位申报</w:t>
      </w:r>
    </w:p>
    <w:p w:rsidR="00E37419" w:rsidRPr="00D71BA9" w:rsidRDefault="00186F48"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培养单位</w:t>
      </w:r>
      <w:r w:rsidR="00E37419" w:rsidRPr="00A94637">
        <w:rPr>
          <w:rFonts w:ascii="宋体" w:hAnsi="宋体" w:cs="宋体" w:hint="eastAsia"/>
          <w:kern w:val="0"/>
          <w:sz w:val="24"/>
          <w:szCs w:val="24"/>
        </w:rPr>
        <w:t>填写《</w:t>
      </w:r>
      <w:r w:rsidR="00DB6DAA">
        <w:rPr>
          <w:rFonts w:ascii="宋体" w:hAnsi="宋体" w:cs="宋体" w:hint="eastAsia"/>
          <w:kern w:val="0"/>
          <w:sz w:val="24"/>
          <w:szCs w:val="24"/>
        </w:rPr>
        <w:t>山东省</w:t>
      </w:r>
      <w:r>
        <w:rPr>
          <w:rFonts w:ascii="宋体" w:hAnsi="宋体" w:cs="宋体" w:hint="eastAsia"/>
          <w:color w:val="000000"/>
          <w:kern w:val="0"/>
          <w:sz w:val="24"/>
          <w:szCs w:val="24"/>
        </w:rPr>
        <w:t>研究生教育联合培养基地建设项目</w:t>
      </w:r>
      <w:r w:rsidR="00DB6DAA">
        <w:rPr>
          <w:rFonts w:ascii="宋体" w:hAnsi="宋体" w:cs="宋体" w:hint="eastAsia"/>
          <w:kern w:val="0"/>
          <w:sz w:val="24"/>
          <w:szCs w:val="24"/>
        </w:rPr>
        <w:t>申报书</w:t>
      </w:r>
      <w:r w:rsidR="00E37419" w:rsidRPr="00A94637">
        <w:rPr>
          <w:rFonts w:ascii="宋体" w:hAnsi="宋体" w:cs="宋体" w:hint="eastAsia"/>
          <w:kern w:val="0"/>
          <w:sz w:val="24"/>
          <w:szCs w:val="24"/>
        </w:rPr>
        <w:t>》一式五份，并附有关支撑材料</w:t>
      </w:r>
      <w:r w:rsidR="00CD21D2">
        <w:rPr>
          <w:rFonts w:ascii="宋体" w:hAnsi="宋体" w:cs="宋体" w:hint="eastAsia"/>
          <w:kern w:val="0"/>
          <w:sz w:val="24"/>
          <w:szCs w:val="24"/>
        </w:rPr>
        <w:t>，</w:t>
      </w:r>
      <w:r w:rsidR="00CD21D2" w:rsidRPr="002C56E4">
        <w:rPr>
          <w:rFonts w:ascii="宋体" w:hAnsi="宋体" w:cs="宋体" w:hint="eastAsia"/>
          <w:kern w:val="0"/>
          <w:sz w:val="24"/>
          <w:szCs w:val="24"/>
        </w:rPr>
        <w:t>于</w:t>
      </w:r>
      <w:r w:rsidR="00CD21D2" w:rsidRPr="002C56E4">
        <w:rPr>
          <w:rFonts w:ascii="宋体" w:hAnsi="宋体" w:cs="宋体"/>
          <w:kern w:val="0"/>
          <w:sz w:val="24"/>
          <w:szCs w:val="24"/>
        </w:rPr>
        <w:t>201</w:t>
      </w:r>
      <w:r w:rsidR="00CD21D2">
        <w:rPr>
          <w:rFonts w:ascii="宋体" w:hAnsi="宋体" w:cs="宋体" w:hint="eastAsia"/>
          <w:kern w:val="0"/>
          <w:sz w:val="24"/>
          <w:szCs w:val="24"/>
        </w:rPr>
        <w:t>6</w:t>
      </w:r>
      <w:r w:rsidR="00CD21D2" w:rsidRPr="002C56E4">
        <w:rPr>
          <w:rFonts w:ascii="宋体" w:hAnsi="宋体" w:cs="宋体" w:hint="eastAsia"/>
          <w:kern w:val="0"/>
          <w:sz w:val="24"/>
          <w:szCs w:val="24"/>
        </w:rPr>
        <w:t>年</w:t>
      </w:r>
      <w:r w:rsidR="00CD21D2">
        <w:rPr>
          <w:rFonts w:ascii="宋体" w:hAnsi="宋体" w:cs="宋体" w:hint="eastAsia"/>
          <w:kern w:val="0"/>
          <w:sz w:val="24"/>
          <w:szCs w:val="24"/>
        </w:rPr>
        <w:t>9</w:t>
      </w:r>
      <w:r w:rsidR="00CD21D2" w:rsidRPr="002C56E4">
        <w:rPr>
          <w:rFonts w:ascii="宋体" w:hAnsi="宋体" w:cs="宋体" w:hint="eastAsia"/>
          <w:kern w:val="0"/>
          <w:sz w:val="24"/>
          <w:szCs w:val="24"/>
        </w:rPr>
        <w:t>月</w:t>
      </w:r>
      <w:r w:rsidR="00CD21D2">
        <w:rPr>
          <w:rFonts w:ascii="宋体" w:hAnsi="宋体" w:cs="宋体" w:hint="eastAsia"/>
          <w:kern w:val="0"/>
          <w:sz w:val="24"/>
          <w:szCs w:val="24"/>
        </w:rPr>
        <w:t xml:space="preserve">26 </w:t>
      </w:r>
      <w:r w:rsidR="00CD21D2" w:rsidRPr="002C56E4">
        <w:rPr>
          <w:rFonts w:ascii="宋体" w:hAnsi="宋体" w:cs="宋体" w:hint="eastAsia"/>
          <w:kern w:val="0"/>
          <w:sz w:val="24"/>
          <w:szCs w:val="24"/>
        </w:rPr>
        <w:t>日</w:t>
      </w:r>
      <w:r w:rsidR="00CD21D2">
        <w:rPr>
          <w:rFonts w:ascii="宋体" w:hAnsi="宋体" w:cs="宋体" w:hint="eastAsia"/>
          <w:kern w:val="0"/>
          <w:sz w:val="24"/>
          <w:szCs w:val="24"/>
        </w:rPr>
        <w:t>上午10点</w:t>
      </w:r>
      <w:r w:rsidR="00CD21D2" w:rsidRPr="002C56E4">
        <w:rPr>
          <w:rFonts w:ascii="宋体" w:hAnsi="宋体" w:cs="宋体" w:hint="eastAsia"/>
          <w:kern w:val="0"/>
          <w:sz w:val="24"/>
          <w:szCs w:val="24"/>
        </w:rPr>
        <w:t>前提交到研究生处</w:t>
      </w:r>
      <w:r w:rsidR="00CD21D2">
        <w:rPr>
          <w:rFonts w:ascii="宋体" w:hAnsi="宋体" w:cs="宋体" w:hint="eastAsia"/>
          <w:kern w:val="0"/>
          <w:sz w:val="24"/>
          <w:szCs w:val="24"/>
        </w:rPr>
        <w:t>，同时报送《山东省</w:t>
      </w:r>
      <w:r w:rsidR="00CD21D2">
        <w:rPr>
          <w:rFonts w:ascii="宋体" w:hAnsi="宋体" w:cs="宋体" w:hint="eastAsia"/>
          <w:color w:val="000000"/>
          <w:kern w:val="0"/>
          <w:sz w:val="24"/>
          <w:szCs w:val="24"/>
        </w:rPr>
        <w:t>研究生教育联合培养基地建设项目</w:t>
      </w:r>
      <w:r w:rsidR="00CD21D2">
        <w:rPr>
          <w:rFonts w:ascii="宋体" w:hAnsi="宋体" w:cs="宋体" w:hint="eastAsia"/>
          <w:kern w:val="0"/>
          <w:sz w:val="24"/>
          <w:szCs w:val="24"/>
        </w:rPr>
        <w:t>申报汇总表》，电子版发放到qfnuzyxw</w:t>
      </w:r>
      <w:r w:rsidR="00422A8A">
        <w:rPr>
          <w:rFonts w:ascii="宋体" w:hAnsi="宋体" w:cs="宋体" w:hint="eastAsia"/>
          <w:kern w:val="0"/>
          <w:sz w:val="24"/>
          <w:szCs w:val="24"/>
        </w:rPr>
        <w:t>@126.</w:t>
      </w:r>
      <w:r w:rsidR="00CD21D2">
        <w:rPr>
          <w:rFonts w:ascii="宋体" w:hAnsi="宋体" w:cs="宋体" w:hint="eastAsia"/>
          <w:kern w:val="0"/>
          <w:sz w:val="24"/>
          <w:szCs w:val="24"/>
        </w:rPr>
        <w:t>com</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w:t>
      </w:r>
      <w:r w:rsidR="00186F48">
        <w:rPr>
          <w:rFonts w:ascii="宋体" w:hAnsi="宋体" w:cs="宋体" w:hint="eastAsia"/>
          <w:kern w:val="0"/>
          <w:sz w:val="24"/>
          <w:szCs w:val="24"/>
        </w:rPr>
        <w:t>二</w:t>
      </w:r>
      <w:r w:rsidRPr="002C56E4">
        <w:rPr>
          <w:rFonts w:ascii="宋体" w:hAnsi="宋体" w:cs="宋体" w:hint="eastAsia"/>
          <w:kern w:val="0"/>
          <w:sz w:val="24"/>
          <w:szCs w:val="24"/>
        </w:rPr>
        <w:t>）限额申报。</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各培养单位限报</w:t>
      </w:r>
      <w:r w:rsidR="00186F48">
        <w:rPr>
          <w:rFonts w:ascii="宋体" w:hAnsi="宋体" w:cs="宋体" w:hint="eastAsia"/>
          <w:kern w:val="0"/>
          <w:sz w:val="24"/>
          <w:szCs w:val="24"/>
        </w:rPr>
        <w:t>1项</w:t>
      </w:r>
      <w:r w:rsidR="005C16BE">
        <w:rPr>
          <w:rFonts w:ascii="宋体" w:hAnsi="宋体" w:cs="宋体" w:hint="eastAsia"/>
          <w:kern w:val="0"/>
          <w:sz w:val="24"/>
          <w:szCs w:val="24"/>
        </w:rPr>
        <w:t>（含学术学位研究生</w:t>
      </w:r>
      <w:r w:rsidR="00186F48">
        <w:rPr>
          <w:rFonts w:ascii="宋体" w:hAnsi="宋体" w:cs="宋体" w:hint="eastAsia"/>
          <w:kern w:val="0"/>
          <w:sz w:val="24"/>
          <w:szCs w:val="24"/>
        </w:rPr>
        <w:t>联合培养基地</w:t>
      </w:r>
      <w:r w:rsidR="005C16BE">
        <w:rPr>
          <w:rFonts w:ascii="宋体" w:hAnsi="宋体" w:cs="宋体" w:hint="eastAsia"/>
          <w:kern w:val="0"/>
          <w:sz w:val="24"/>
          <w:szCs w:val="24"/>
        </w:rPr>
        <w:t>和专业学位研究生</w:t>
      </w:r>
      <w:r w:rsidR="00186F48">
        <w:rPr>
          <w:rFonts w:ascii="宋体" w:hAnsi="宋体" w:cs="宋体" w:hint="eastAsia"/>
          <w:kern w:val="0"/>
          <w:sz w:val="24"/>
          <w:szCs w:val="24"/>
        </w:rPr>
        <w:t>实践基地</w:t>
      </w:r>
      <w:r w:rsidR="005C16BE">
        <w:rPr>
          <w:rFonts w:ascii="宋体" w:hAnsi="宋体" w:cs="宋体" w:hint="eastAsia"/>
          <w:kern w:val="0"/>
          <w:sz w:val="24"/>
          <w:szCs w:val="24"/>
        </w:rPr>
        <w:t>）</w:t>
      </w:r>
      <w:r w:rsidRPr="002C56E4">
        <w:rPr>
          <w:rFonts w:ascii="宋体" w:hAnsi="宋体" w:cs="宋体" w:hint="eastAsia"/>
          <w:kern w:val="0"/>
          <w:sz w:val="24"/>
          <w:szCs w:val="24"/>
        </w:rPr>
        <w:t>。</w:t>
      </w:r>
    </w:p>
    <w:p w:rsidR="00E37419" w:rsidRPr="00D71BA9" w:rsidRDefault="005C16BE"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（四）学校评审及推荐上报</w:t>
      </w:r>
    </w:p>
    <w:p w:rsidR="00E3741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学校组织专家对学院推荐的项目进行评审，</w:t>
      </w:r>
      <w:r w:rsidR="005C16BE">
        <w:rPr>
          <w:rFonts w:ascii="宋体" w:hAnsi="宋体" w:cs="宋体" w:hint="eastAsia"/>
          <w:kern w:val="0"/>
          <w:sz w:val="24"/>
          <w:szCs w:val="24"/>
        </w:rPr>
        <w:t>根据</w:t>
      </w:r>
      <w:r w:rsidR="00A632A3">
        <w:rPr>
          <w:rFonts w:ascii="宋体" w:hAnsi="宋体" w:cs="宋体" w:hint="eastAsia"/>
          <w:kern w:val="0"/>
          <w:sz w:val="24"/>
          <w:szCs w:val="24"/>
        </w:rPr>
        <w:t>上级</w:t>
      </w:r>
      <w:r w:rsidR="005C16BE">
        <w:rPr>
          <w:rFonts w:ascii="宋体" w:hAnsi="宋体" w:cs="宋体" w:hint="eastAsia"/>
          <w:kern w:val="0"/>
          <w:sz w:val="24"/>
          <w:szCs w:val="24"/>
        </w:rPr>
        <w:t>限额</w:t>
      </w:r>
      <w:r w:rsidR="006B46C9">
        <w:rPr>
          <w:rFonts w:ascii="宋体" w:hAnsi="宋体" w:cs="宋体" w:hint="eastAsia"/>
          <w:kern w:val="0"/>
          <w:sz w:val="24"/>
          <w:szCs w:val="24"/>
        </w:rPr>
        <w:t>评选出推荐到省教育厅的建设项目，</w:t>
      </w:r>
      <w:r w:rsidR="006077DE">
        <w:rPr>
          <w:rFonts w:ascii="宋体" w:hAnsi="宋体" w:cs="宋体" w:hint="eastAsia"/>
          <w:kern w:val="0"/>
          <w:sz w:val="24"/>
          <w:szCs w:val="24"/>
        </w:rPr>
        <w:t>同时</w:t>
      </w:r>
      <w:r w:rsidR="006B46C9">
        <w:rPr>
          <w:rFonts w:ascii="宋体" w:hAnsi="宋体" w:cs="宋体" w:hint="eastAsia"/>
          <w:kern w:val="0"/>
          <w:sz w:val="24"/>
          <w:szCs w:val="24"/>
        </w:rPr>
        <w:t>评选出校级建设项目。</w:t>
      </w:r>
    </w:p>
    <w:p w:rsidR="00E37419" w:rsidRPr="00D71BA9" w:rsidRDefault="0041145F"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w:t>
      </w:r>
      <w:r w:rsidR="00E37419" w:rsidRPr="002C56E4">
        <w:rPr>
          <w:rFonts w:ascii="宋体" w:hAnsi="宋体" w:cs="宋体" w:hint="eastAsia"/>
          <w:kern w:val="0"/>
          <w:sz w:val="24"/>
          <w:szCs w:val="24"/>
        </w:rPr>
        <w:t>、</w:t>
      </w:r>
      <w:r>
        <w:rPr>
          <w:rFonts w:ascii="宋体" w:hAnsi="宋体" w:cs="宋体" w:hint="eastAsia"/>
          <w:kern w:val="0"/>
          <w:sz w:val="24"/>
          <w:szCs w:val="24"/>
        </w:rPr>
        <w:t>项目</w:t>
      </w:r>
      <w:r w:rsidR="00E37419" w:rsidRPr="002C56E4">
        <w:rPr>
          <w:rFonts w:ascii="宋体" w:hAnsi="宋体" w:cs="宋体" w:hint="eastAsia"/>
          <w:kern w:val="0"/>
          <w:sz w:val="24"/>
          <w:szCs w:val="24"/>
        </w:rPr>
        <w:t>管理</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（一）</w:t>
      </w:r>
      <w:r w:rsidR="004C645D" w:rsidRPr="004C645D">
        <w:rPr>
          <w:rFonts w:ascii="宋体" w:hAnsi="宋体" w:cs="宋体" w:hint="eastAsia"/>
          <w:kern w:val="0"/>
          <w:sz w:val="24"/>
          <w:szCs w:val="24"/>
        </w:rPr>
        <w:t>培养单位负责项目的日常管理工作，对经费使用、项目进展、建设效果等进行监督和检查。项目建设年限一般为</w:t>
      </w:r>
      <w:r w:rsidR="004C645D" w:rsidRPr="004C645D">
        <w:rPr>
          <w:rFonts w:ascii="宋体" w:hAnsi="宋体" w:cs="宋体"/>
          <w:kern w:val="0"/>
          <w:sz w:val="24"/>
          <w:szCs w:val="24"/>
        </w:rPr>
        <w:t>3</w:t>
      </w:r>
      <w:r w:rsidR="004C645D" w:rsidRPr="004C645D">
        <w:rPr>
          <w:rFonts w:ascii="宋体" w:hAnsi="宋体" w:cs="宋体" w:hint="eastAsia"/>
          <w:kern w:val="0"/>
          <w:sz w:val="24"/>
          <w:szCs w:val="24"/>
        </w:rPr>
        <w:t>年。</w:t>
      </w:r>
    </w:p>
    <w:p w:rsidR="00A632A3" w:rsidRPr="00A632A3" w:rsidRDefault="00A632A3" w:rsidP="00A632A3">
      <w:pPr>
        <w:widowControl/>
        <w:ind w:firstLineChars="200" w:firstLine="480"/>
        <w:jc w:val="left"/>
        <w:rPr>
          <w:rFonts w:ascii="宋体" w:hAnsi="宋体" w:cs="宋体"/>
          <w:kern w:val="0"/>
          <w:sz w:val="24"/>
          <w:szCs w:val="24"/>
        </w:rPr>
      </w:pPr>
      <w:r w:rsidRPr="00A632A3">
        <w:rPr>
          <w:rFonts w:ascii="宋体" w:hAnsi="宋体" w:cs="宋体" w:hint="eastAsia"/>
          <w:kern w:val="0"/>
          <w:sz w:val="24"/>
          <w:szCs w:val="24"/>
        </w:rPr>
        <w:t>（二）</w:t>
      </w:r>
      <w:r>
        <w:rPr>
          <w:rFonts w:ascii="宋体" w:hAnsi="宋体" w:cs="宋体" w:hint="eastAsia"/>
          <w:kern w:val="0"/>
          <w:sz w:val="24"/>
          <w:szCs w:val="24"/>
        </w:rPr>
        <w:t>建设经费</w:t>
      </w:r>
      <w:r w:rsidRPr="00A632A3">
        <w:rPr>
          <w:rFonts w:ascii="宋体" w:hAnsi="宋体" w:cs="宋体" w:hint="eastAsia"/>
          <w:kern w:val="0"/>
          <w:sz w:val="24"/>
          <w:szCs w:val="24"/>
        </w:rPr>
        <w:t>。</w:t>
      </w:r>
      <w:r>
        <w:rPr>
          <w:rFonts w:ascii="宋体" w:hAnsi="宋体" w:cs="宋体" w:hint="eastAsia"/>
          <w:kern w:val="0"/>
          <w:sz w:val="24"/>
          <w:szCs w:val="24"/>
        </w:rPr>
        <w:t>校级建设项目</w:t>
      </w:r>
      <w:r w:rsidR="00D54C7D">
        <w:rPr>
          <w:rFonts w:ascii="宋体" w:hAnsi="宋体" w:cs="宋体" w:hint="eastAsia"/>
          <w:kern w:val="0"/>
          <w:sz w:val="24"/>
          <w:szCs w:val="24"/>
        </w:rPr>
        <w:t>由学校资助建设经费；</w:t>
      </w:r>
      <w:r>
        <w:rPr>
          <w:rFonts w:ascii="宋体" w:hAnsi="宋体" w:cs="宋体" w:hint="eastAsia"/>
          <w:kern w:val="0"/>
          <w:sz w:val="24"/>
          <w:szCs w:val="24"/>
        </w:rPr>
        <w:t>省教育厅立项资助的项目，学校</w:t>
      </w:r>
      <w:r w:rsidR="00C9469A">
        <w:rPr>
          <w:rFonts w:ascii="宋体" w:hAnsi="宋体" w:cs="宋体" w:hint="eastAsia"/>
          <w:kern w:val="0"/>
          <w:sz w:val="24"/>
          <w:szCs w:val="24"/>
        </w:rPr>
        <w:t>按有关规定予以配套支持</w:t>
      </w:r>
      <w:r>
        <w:rPr>
          <w:rFonts w:ascii="宋体" w:hAnsi="宋体" w:cs="宋体" w:hint="eastAsia"/>
          <w:kern w:val="0"/>
          <w:sz w:val="24"/>
          <w:szCs w:val="24"/>
        </w:rPr>
        <w:t>。</w:t>
      </w:r>
    </w:p>
    <w:p w:rsidR="00A632A3" w:rsidRDefault="00A632A3"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五、其他</w:t>
      </w:r>
    </w:p>
    <w:p w:rsidR="00A632A3" w:rsidRPr="00A632A3" w:rsidRDefault="00A632A3" w:rsidP="00A632A3">
      <w:pPr>
        <w:widowControl/>
        <w:ind w:firstLineChars="200" w:firstLine="480"/>
        <w:jc w:val="left"/>
        <w:rPr>
          <w:rFonts w:ascii="宋体" w:hAnsi="宋体" w:cs="宋体"/>
          <w:kern w:val="0"/>
          <w:sz w:val="24"/>
          <w:szCs w:val="24"/>
        </w:rPr>
      </w:pPr>
      <w:r>
        <w:rPr>
          <w:rFonts w:ascii="宋体" w:hAnsi="宋体" w:cs="宋体" w:hint="eastAsia"/>
          <w:kern w:val="0"/>
          <w:sz w:val="24"/>
          <w:szCs w:val="24"/>
        </w:rPr>
        <w:t>其他未尽事宜，按照《</w:t>
      </w:r>
      <w:r w:rsidRPr="00A632A3">
        <w:rPr>
          <w:rFonts w:ascii="宋体" w:hAnsi="宋体" w:cs="宋体" w:hint="eastAsia"/>
          <w:kern w:val="0"/>
          <w:sz w:val="24"/>
          <w:szCs w:val="24"/>
        </w:rPr>
        <w:t>山东省人民政府学位委员会</w:t>
      </w:r>
      <w:r w:rsidRPr="00A632A3">
        <w:rPr>
          <w:rFonts w:ascii="宋体" w:hAnsi="宋体" w:cs="宋体"/>
          <w:kern w:val="0"/>
          <w:sz w:val="24"/>
          <w:szCs w:val="24"/>
        </w:rPr>
        <w:t xml:space="preserve">  </w:t>
      </w:r>
      <w:r w:rsidRPr="00A632A3">
        <w:rPr>
          <w:rFonts w:ascii="宋体" w:hAnsi="宋体" w:cs="宋体" w:hint="eastAsia"/>
          <w:kern w:val="0"/>
          <w:sz w:val="24"/>
          <w:szCs w:val="24"/>
        </w:rPr>
        <w:t>山东省教育厅关于印发山东省研究生教育优质课程建设等</w:t>
      </w:r>
      <w:r w:rsidRPr="00A632A3">
        <w:rPr>
          <w:rFonts w:ascii="宋体" w:hAnsi="宋体" w:cs="宋体"/>
          <w:kern w:val="0"/>
          <w:sz w:val="24"/>
          <w:szCs w:val="24"/>
        </w:rPr>
        <w:t>3</w:t>
      </w:r>
      <w:r w:rsidRPr="00A632A3">
        <w:rPr>
          <w:rFonts w:ascii="宋体" w:hAnsi="宋体" w:cs="宋体" w:hint="eastAsia"/>
          <w:kern w:val="0"/>
          <w:sz w:val="24"/>
          <w:szCs w:val="24"/>
        </w:rPr>
        <w:t>个实施方案的通知</w:t>
      </w:r>
      <w:r>
        <w:rPr>
          <w:rFonts w:ascii="宋体" w:hAnsi="宋体" w:cs="宋体" w:hint="eastAsia"/>
          <w:kern w:val="0"/>
          <w:sz w:val="24"/>
          <w:szCs w:val="24"/>
        </w:rPr>
        <w:t>》（鲁学位[2016]8</w:t>
      </w:r>
      <w:r w:rsidR="000D52FB">
        <w:rPr>
          <w:rFonts w:ascii="宋体" w:hAnsi="宋体" w:cs="宋体" w:hint="eastAsia"/>
          <w:kern w:val="0"/>
          <w:sz w:val="24"/>
          <w:szCs w:val="24"/>
        </w:rPr>
        <w:t>号文</w:t>
      </w:r>
      <w:r>
        <w:rPr>
          <w:rFonts w:ascii="宋体" w:hAnsi="宋体" w:cs="宋体" w:hint="eastAsia"/>
          <w:kern w:val="0"/>
          <w:sz w:val="24"/>
          <w:szCs w:val="24"/>
        </w:rPr>
        <w:t>）</w:t>
      </w:r>
      <w:r w:rsidR="000D52FB">
        <w:rPr>
          <w:rFonts w:ascii="宋体" w:hAnsi="宋体" w:cs="宋体" w:hint="eastAsia"/>
          <w:kern w:val="0"/>
          <w:sz w:val="24"/>
          <w:szCs w:val="24"/>
        </w:rPr>
        <w:t>执行。</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六、联系方式</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联系人：王其涛</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联系电话：</w:t>
      </w:r>
      <w:r w:rsidRPr="00A94637">
        <w:rPr>
          <w:rFonts w:ascii="宋体" w:hAnsi="宋体" w:cs="宋体"/>
          <w:kern w:val="0"/>
          <w:sz w:val="24"/>
          <w:szCs w:val="24"/>
        </w:rPr>
        <w:t>445 6284</w:t>
      </w:r>
    </w:p>
    <w:p w:rsidR="00E37419" w:rsidRDefault="00E37419" w:rsidP="005379D7">
      <w:pPr>
        <w:ind w:firstLineChars="200" w:firstLine="480"/>
      </w:pPr>
      <w:r w:rsidRPr="00A94637">
        <w:rPr>
          <w:rFonts w:ascii="宋体" w:hAnsi="宋体" w:cs="宋体" w:hint="eastAsia"/>
          <w:sz w:val="24"/>
          <w:szCs w:val="24"/>
        </w:rPr>
        <w:t>电子邮箱：</w:t>
      </w:r>
      <w:hyperlink r:id="rId7" w:history="1">
        <w:r w:rsidRPr="00A94637">
          <w:rPr>
            <w:rStyle w:val="a3"/>
            <w:rFonts w:ascii="宋体" w:hAnsi="宋体" w:cs="宋体"/>
            <w:sz w:val="24"/>
            <w:szCs w:val="24"/>
          </w:rPr>
          <w:t>qfnuzyxw@126.com</w:t>
        </w:r>
      </w:hyperlink>
    </w:p>
    <w:p w:rsidR="00433D25" w:rsidRDefault="00433D25" w:rsidP="00433D25">
      <w:pPr>
        <w:rPr>
          <w:rFonts w:ascii="宋体" w:hAnsi="宋体" w:cs="宋体"/>
          <w:kern w:val="0"/>
          <w:sz w:val="24"/>
          <w:szCs w:val="24"/>
        </w:rPr>
      </w:pPr>
      <w:r w:rsidRPr="00433D25">
        <w:rPr>
          <w:rFonts w:ascii="宋体" w:hAnsi="宋体" w:cs="宋体" w:hint="eastAsia"/>
          <w:kern w:val="0"/>
          <w:sz w:val="24"/>
          <w:szCs w:val="24"/>
        </w:rPr>
        <w:t>附件1：</w:t>
      </w:r>
      <w:r w:rsidR="00A27FCD">
        <w:rPr>
          <w:rFonts w:ascii="宋体" w:hAnsi="宋体" w:cs="宋体" w:hint="eastAsia"/>
          <w:kern w:val="0"/>
          <w:sz w:val="24"/>
          <w:szCs w:val="24"/>
        </w:rPr>
        <w:t>山东省</w:t>
      </w:r>
      <w:r w:rsidR="00A27FCD">
        <w:rPr>
          <w:rFonts w:ascii="宋体" w:hAnsi="宋体" w:cs="宋体" w:hint="eastAsia"/>
          <w:color w:val="000000"/>
          <w:kern w:val="0"/>
          <w:sz w:val="24"/>
          <w:szCs w:val="24"/>
        </w:rPr>
        <w:t>研究生教育联合培养基地建设项目</w:t>
      </w:r>
      <w:r w:rsidR="00A27FCD">
        <w:rPr>
          <w:rFonts w:ascii="宋体" w:hAnsi="宋体" w:cs="宋体" w:hint="eastAsia"/>
          <w:kern w:val="0"/>
          <w:sz w:val="24"/>
          <w:szCs w:val="24"/>
        </w:rPr>
        <w:t>申报书</w:t>
      </w:r>
    </w:p>
    <w:p w:rsidR="00CD21D2" w:rsidRDefault="00CD21D2" w:rsidP="00433D25">
      <w:pPr>
        <w:rPr>
          <w:rFonts w:ascii="宋体" w:hAnsi="宋体" w:cs="宋体"/>
          <w:kern w:val="0"/>
          <w:sz w:val="24"/>
          <w:szCs w:val="24"/>
        </w:rPr>
      </w:pPr>
      <w:r w:rsidRPr="00433D25">
        <w:rPr>
          <w:rFonts w:ascii="宋体" w:hAnsi="宋体" w:cs="宋体" w:hint="eastAsia"/>
          <w:kern w:val="0"/>
          <w:sz w:val="24"/>
          <w:szCs w:val="24"/>
        </w:rPr>
        <w:t>附件</w:t>
      </w:r>
      <w:r>
        <w:rPr>
          <w:rFonts w:ascii="宋体" w:hAnsi="宋体" w:cs="宋体" w:hint="eastAsia"/>
          <w:kern w:val="0"/>
          <w:sz w:val="24"/>
          <w:szCs w:val="24"/>
        </w:rPr>
        <w:t>2</w:t>
      </w:r>
      <w:r w:rsidRPr="00433D25">
        <w:rPr>
          <w:rFonts w:ascii="宋体" w:hAnsi="宋体" w:cs="宋体" w:hint="eastAsia"/>
          <w:kern w:val="0"/>
          <w:sz w:val="24"/>
          <w:szCs w:val="24"/>
        </w:rPr>
        <w:t>：</w:t>
      </w:r>
      <w:r>
        <w:rPr>
          <w:rFonts w:ascii="宋体" w:hAnsi="宋体" w:cs="宋体" w:hint="eastAsia"/>
          <w:kern w:val="0"/>
          <w:sz w:val="24"/>
          <w:szCs w:val="24"/>
        </w:rPr>
        <w:t>山东省</w:t>
      </w:r>
      <w:r>
        <w:rPr>
          <w:rFonts w:ascii="宋体" w:hAnsi="宋体" w:cs="宋体" w:hint="eastAsia"/>
          <w:color w:val="000000"/>
          <w:kern w:val="0"/>
          <w:sz w:val="24"/>
          <w:szCs w:val="24"/>
        </w:rPr>
        <w:t>研究生教育联合培养基地建设项目</w:t>
      </w:r>
      <w:r>
        <w:rPr>
          <w:rFonts w:ascii="宋体" w:hAnsi="宋体" w:cs="宋体" w:hint="eastAsia"/>
          <w:kern w:val="0"/>
          <w:sz w:val="24"/>
          <w:szCs w:val="24"/>
        </w:rPr>
        <w:t>申报汇总表</w:t>
      </w:r>
    </w:p>
    <w:sectPr w:rsidR="00CD21D2" w:rsidSect="00C708E1">
      <w:pgSz w:w="11906" w:h="16838" w:code="9"/>
      <w:pgMar w:top="1276" w:right="1797" w:bottom="1134" w:left="1797" w:header="851" w:footer="992" w:gutter="0"/>
      <w:cols w:space="425"/>
      <w:docGrid w:type="lines" w:linePitch="4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0D8D" w:rsidRDefault="00C50D8D" w:rsidP="00D71BA9">
      <w:r>
        <w:separator/>
      </w:r>
    </w:p>
  </w:endnote>
  <w:endnote w:type="continuationSeparator" w:id="1">
    <w:p w:rsidR="00C50D8D" w:rsidRDefault="00C50D8D" w:rsidP="00D71B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0D8D" w:rsidRDefault="00C50D8D" w:rsidP="00D71BA9">
      <w:r>
        <w:separator/>
      </w:r>
    </w:p>
  </w:footnote>
  <w:footnote w:type="continuationSeparator" w:id="1">
    <w:p w:rsidR="00C50D8D" w:rsidRDefault="00C50D8D" w:rsidP="00D71B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trackRevisions/>
  <w:doNotTrackMoves/>
  <w:defaultTabStop w:val="420"/>
  <w:doNotHyphenateCaps/>
  <w:drawingGridVerticalSpacing w:val="249"/>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7890">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27A"/>
    <w:rsid w:val="000426A3"/>
    <w:rsid w:val="00094CD0"/>
    <w:rsid w:val="000D52FB"/>
    <w:rsid w:val="00107476"/>
    <w:rsid w:val="00112386"/>
    <w:rsid w:val="00142E86"/>
    <w:rsid w:val="001437C9"/>
    <w:rsid w:val="00176614"/>
    <w:rsid w:val="001817FF"/>
    <w:rsid w:val="00186F48"/>
    <w:rsid w:val="00260A8B"/>
    <w:rsid w:val="00283835"/>
    <w:rsid w:val="002C56E4"/>
    <w:rsid w:val="002E457A"/>
    <w:rsid w:val="002E5545"/>
    <w:rsid w:val="0035504F"/>
    <w:rsid w:val="00387F82"/>
    <w:rsid w:val="003C1851"/>
    <w:rsid w:val="003D50BC"/>
    <w:rsid w:val="0041145F"/>
    <w:rsid w:val="00422A8A"/>
    <w:rsid w:val="0042693B"/>
    <w:rsid w:val="00430FD4"/>
    <w:rsid w:val="00433D25"/>
    <w:rsid w:val="004C645D"/>
    <w:rsid w:val="004D5FD6"/>
    <w:rsid w:val="005235AA"/>
    <w:rsid w:val="005379D7"/>
    <w:rsid w:val="0059636F"/>
    <w:rsid w:val="005C16BE"/>
    <w:rsid w:val="005F62F7"/>
    <w:rsid w:val="006077DE"/>
    <w:rsid w:val="006362CA"/>
    <w:rsid w:val="00696785"/>
    <w:rsid w:val="006B46C9"/>
    <w:rsid w:val="006E1A42"/>
    <w:rsid w:val="006F75E1"/>
    <w:rsid w:val="00740BBC"/>
    <w:rsid w:val="0076427A"/>
    <w:rsid w:val="007B1D74"/>
    <w:rsid w:val="007B69C0"/>
    <w:rsid w:val="0081137F"/>
    <w:rsid w:val="0085429C"/>
    <w:rsid w:val="00864ED3"/>
    <w:rsid w:val="00872075"/>
    <w:rsid w:val="008E0590"/>
    <w:rsid w:val="008F4C11"/>
    <w:rsid w:val="00913F09"/>
    <w:rsid w:val="009C1BE7"/>
    <w:rsid w:val="009F7943"/>
    <w:rsid w:val="00A23A5D"/>
    <w:rsid w:val="00A27FCD"/>
    <w:rsid w:val="00A461AB"/>
    <w:rsid w:val="00A46C9A"/>
    <w:rsid w:val="00A632A3"/>
    <w:rsid w:val="00A756B0"/>
    <w:rsid w:val="00A80B45"/>
    <w:rsid w:val="00A93E83"/>
    <w:rsid w:val="00A94637"/>
    <w:rsid w:val="00AB631B"/>
    <w:rsid w:val="00AB707C"/>
    <w:rsid w:val="00B140B1"/>
    <w:rsid w:val="00B23919"/>
    <w:rsid w:val="00B31D96"/>
    <w:rsid w:val="00B5081C"/>
    <w:rsid w:val="00BB7086"/>
    <w:rsid w:val="00C35CDC"/>
    <w:rsid w:val="00C50D8D"/>
    <w:rsid w:val="00C708E1"/>
    <w:rsid w:val="00C9469A"/>
    <w:rsid w:val="00CD21D2"/>
    <w:rsid w:val="00CE47E3"/>
    <w:rsid w:val="00D3038F"/>
    <w:rsid w:val="00D54C7D"/>
    <w:rsid w:val="00D71BA9"/>
    <w:rsid w:val="00D7504B"/>
    <w:rsid w:val="00D96439"/>
    <w:rsid w:val="00DB6DAA"/>
    <w:rsid w:val="00DE08D6"/>
    <w:rsid w:val="00E11D14"/>
    <w:rsid w:val="00E1490C"/>
    <w:rsid w:val="00E300BE"/>
    <w:rsid w:val="00E37419"/>
    <w:rsid w:val="00E66F2B"/>
    <w:rsid w:val="00E96AAA"/>
    <w:rsid w:val="00F43C71"/>
    <w:rsid w:val="00F824AC"/>
    <w:rsid w:val="00F90CAA"/>
    <w:rsid w:val="00FB089C"/>
    <w:rsid w:val="00FB727D"/>
    <w:rsid w:val="00FC2D36"/>
    <w:rsid w:val="00FE6D09"/>
    <w:rsid w:val="00FF60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91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46C9A"/>
    <w:rPr>
      <w:color w:val="0000FF"/>
      <w:u w:val="single"/>
    </w:rPr>
  </w:style>
  <w:style w:type="paragraph" w:styleId="a4">
    <w:name w:val="header"/>
    <w:basedOn w:val="a"/>
    <w:link w:val="Char"/>
    <w:uiPriority w:val="99"/>
    <w:semiHidden/>
    <w:unhideWhenUsed/>
    <w:rsid w:val="00D71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1BA9"/>
    <w:rPr>
      <w:rFonts w:cs="Calibri"/>
      <w:kern w:val="2"/>
      <w:sz w:val="18"/>
      <w:szCs w:val="18"/>
    </w:rPr>
  </w:style>
  <w:style w:type="paragraph" w:styleId="a5">
    <w:name w:val="footer"/>
    <w:basedOn w:val="a"/>
    <w:link w:val="Char0"/>
    <w:uiPriority w:val="99"/>
    <w:semiHidden/>
    <w:unhideWhenUsed/>
    <w:rsid w:val="00D71BA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1BA9"/>
    <w:rPr>
      <w:rFonts w:cs="Calibri"/>
      <w:kern w:val="2"/>
      <w:sz w:val="18"/>
      <w:szCs w:val="18"/>
    </w:rPr>
  </w:style>
  <w:style w:type="paragraph" w:customStyle="1" w:styleId="Char1">
    <w:name w:val="Char"/>
    <w:autoRedefine/>
    <w:rsid w:val="00CE47E3"/>
    <w:pPr>
      <w:widowControl w:val="0"/>
      <w:spacing w:line="300" w:lineRule="auto"/>
      <w:ind w:firstLineChars="200" w:firstLine="480"/>
      <w:jc w:val="both"/>
    </w:pPr>
    <w:rPr>
      <w:rFonts w:ascii="Times New Roman" w:eastAsia="仿宋_GB2312" w:hAnsi="Times New Roman"/>
      <w:noProof/>
      <w:kern w:val="2"/>
      <w:sz w:val="24"/>
      <w:szCs w:val="24"/>
    </w:rPr>
  </w:style>
  <w:style w:type="paragraph" w:styleId="a6">
    <w:name w:val="Normal (Web)"/>
    <w:basedOn w:val="a"/>
    <w:rsid w:val="00CE47E3"/>
    <w:pPr>
      <w:widowControl/>
      <w:spacing w:before="100" w:beforeAutospacing="1" w:after="100" w:afterAutospacing="1"/>
      <w:jc w:val="left"/>
    </w:pPr>
    <w:rPr>
      <w:rFonts w:ascii="宋体" w:hAnsi="宋体" w:cs="宋体"/>
      <w:kern w:val="0"/>
      <w:sz w:val="24"/>
      <w:szCs w:val="24"/>
    </w:rPr>
  </w:style>
  <w:style w:type="paragraph" w:customStyle="1" w:styleId="Char2">
    <w:name w:val="Char"/>
    <w:autoRedefine/>
    <w:rsid w:val="004D5FD6"/>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r="http://schemas.openxmlformats.org/officeDocument/2006/relationships" xmlns:w="http://schemas.openxmlformats.org/wordprocessingml/2006/main">
  <w:divs>
    <w:div w:id="919218450">
      <w:marLeft w:val="0"/>
      <w:marRight w:val="0"/>
      <w:marTop w:val="0"/>
      <w:marBottom w:val="0"/>
      <w:divBdr>
        <w:top w:val="none" w:sz="0" w:space="0" w:color="auto"/>
        <w:left w:val="none" w:sz="0" w:space="0" w:color="auto"/>
        <w:bottom w:val="none" w:sz="0" w:space="0" w:color="auto"/>
        <w:right w:val="none" w:sz="0" w:space="0" w:color="auto"/>
      </w:divBdr>
      <w:divsChild>
        <w:div w:id="919218436">
          <w:marLeft w:val="0"/>
          <w:marRight w:val="0"/>
          <w:marTop w:val="0"/>
          <w:marBottom w:val="0"/>
          <w:divBdr>
            <w:top w:val="none" w:sz="0" w:space="0" w:color="auto"/>
            <w:left w:val="none" w:sz="0" w:space="0" w:color="auto"/>
            <w:bottom w:val="none" w:sz="0" w:space="0" w:color="auto"/>
            <w:right w:val="none" w:sz="0" w:space="0" w:color="auto"/>
          </w:divBdr>
          <w:divsChild>
            <w:div w:id="919218439">
              <w:marLeft w:val="0"/>
              <w:marRight w:val="0"/>
              <w:marTop w:val="0"/>
              <w:marBottom w:val="0"/>
              <w:divBdr>
                <w:top w:val="none" w:sz="0" w:space="0" w:color="auto"/>
                <w:left w:val="none" w:sz="0" w:space="0" w:color="auto"/>
                <w:bottom w:val="none" w:sz="0" w:space="0" w:color="auto"/>
                <w:right w:val="none" w:sz="0" w:space="0" w:color="auto"/>
              </w:divBdr>
              <w:divsChild>
                <w:div w:id="919218449">
                  <w:marLeft w:val="0"/>
                  <w:marRight w:val="0"/>
                  <w:marTop w:val="0"/>
                  <w:marBottom w:val="0"/>
                  <w:divBdr>
                    <w:top w:val="none" w:sz="0" w:space="0" w:color="auto"/>
                    <w:left w:val="none" w:sz="0" w:space="0" w:color="auto"/>
                    <w:bottom w:val="none" w:sz="0" w:space="0" w:color="auto"/>
                    <w:right w:val="none" w:sz="0" w:space="0" w:color="auto"/>
                  </w:divBdr>
                  <w:divsChild>
                    <w:div w:id="919218442">
                      <w:marLeft w:val="0"/>
                      <w:marRight w:val="0"/>
                      <w:marTop w:val="0"/>
                      <w:marBottom w:val="0"/>
                      <w:divBdr>
                        <w:top w:val="none" w:sz="0" w:space="0" w:color="auto"/>
                        <w:left w:val="none" w:sz="0" w:space="0" w:color="auto"/>
                        <w:bottom w:val="none" w:sz="0" w:space="0" w:color="auto"/>
                        <w:right w:val="none" w:sz="0" w:space="0" w:color="auto"/>
                      </w:divBdr>
                      <w:divsChild>
                        <w:div w:id="919218455">
                          <w:marLeft w:val="630"/>
                          <w:marRight w:val="630"/>
                          <w:marTop w:val="0"/>
                          <w:marBottom w:val="225"/>
                          <w:divBdr>
                            <w:top w:val="dotted" w:sz="6" w:space="15" w:color="CBD5E3"/>
                            <w:left w:val="single" w:sz="6" w:space="0" w:color="CBD5E3"/>
                            <w:bottom w:val="single" w:sz="6" w:space="0" w:color="CBD5E3"/>
                            <w:right w:val="single" w:sz="6" w:space="0" w:color="CBD5E3"/>
                          </w:divBdr>
                          <w:divsChild>
                            <w:div w:id="919218457">
                              <w:marLeft w:val="300"/>
                              <w:marRight w:val="300"/>
                              <w:marTop w:val="0"/>
                              <w:marBottom w:val="300"/>
                              <w:divBdr>
                                <w:top w:val="none" w:sz="0" w:space="0" w:color="auto"/>
                                <w:left w:val="none" w:sz="0" w:space="0" w:color="auto"/>
                                <w:bottom w:val="none" w:sz="0" w:space="0" w:color="auto"/>
                                <w:right w:val="none" w:sz="0" w:space="0" w:color="auto"/>
                              </w:divBdr>
                              <w:divsChild>
                                <w:div w:id="919218427">
                                  <w:marLeft w:val="0"/>
                                  <w:marRight w:val="140"/>
                                  <w:marTop w:val="0"/>
                                  <w:marBottom w:val="0"/>
                                  <w:divBdr>
                                    <w:top w:val="none" w:sz="0" w:space="0" w:color="auto"/>
                                    <w:left w:val="none" w:sz="0" w:space="0" w:color="auto"/>
                                    <w:bottom w:val="none" w:sz="0" w:space="0" w:color="auto"/>
                                    <w:right w:val="none" w:sz="0" w:space="0" w:color="auto"/>
                                  </w:divBdr>
                                </w:div>
                                <w:div w:id="919218428">
                                  <w:marLeft w:val="0"/>
                                  <w:marRight w:val="0"/>
                                  <w:marTop w:val="0"/>
                                  <w:marBottom w:val="0"/>
                                  <w:divBdr>
                                    <w:top w:val="none" w:sz="0" w:space="0" w:color="auto"/>
                                    <w:left w:val="none" w:sz="0" w:space="0" w:color="auto"/>
                                    <w:bottom w:val="none" w:sz="0" w:space="0" w:color="auto"/>
                                    <w:right w:val="none" w:sz="0" w:space="0" w:color="auto"/>
                                  </w:divBdr>
                                </w:div>
                                <w:div w:id="919218429">
                                  <w:marLeft w:val="0"/>
                                  <w:marRight w:val="0"/>
                                  <w:marTop w:val="0"/>
                                  <w:marBottom w:val="0"/>
                                  <w:divBdr>
                                    <w:top w:val="none" w:sz="0" w:space="0" w:color="auto"/>
                                    <w:left w:val="none" w:sz="0" w:space="0" w:color="auto"/>
                                    <w:bottom w:val="none" w:sz="0" w:space="0" w:color="auto"/>
                                    <w:right w:val="none" w:sz="0" w:space="0" w:color="auto"/>
                                  </w:divBdr>
                                </w:div>
                                <w:div w:id="919218430">
                                  <w:marLeft w:val="0"/>
                                  <w:marRight w:val="140"/>
                                  <w:marTop w:val="0"/>
                                  <w:marBottom w:val="0"/>
                                  <w:divBdr>
                                    <w:top w:val="none" w:sz="0" w:space="0" w:color="auto"/>
                                    <w:left w:val="none" w:sz="0" w:space="0" w:color="auto"/>
                                    <w:bottom w:val="none" w:sz="0" w:space="0" w:color="auto"/>
                                    <w:right w:val="none" w:sz="0" w:space="0" w:color="auto"/>
                                  </w:divBdr>
                                </w:div>
                                <w:div w:id="919218431">
                                  <w:marLeft w:val="0"/>
                                  <w:marRight w:val="140"/>
                                  <w:marTop w:val="0"/>
                                  <w:marBottom w:val="0"/>
                                  <w:divBdr>
                                    <w:top w:val="none" w:sz="0" w:space="0" w:color="auto"/>
                                    <w:left w:val="none" w:sz="0" w:space="0" w:color="auto"/>
                                    <w:bottom w:val="none" w:sz="0" w:space="0" w:color="auto"/>
                                    <w:right w:val="none" w:sz="0" w:space="0" w:color="auto"/>
                                  </w:divBdr>
                                </w:div>
                                <w:div w:id="919218432">
                                  <w:marLeft w:val="0"/>
                                  <w:marRight w:val="140"/>
                                  <w:marTop w:val="0"/>
                                  <w:marBottom w:val="0"/>
                                  <w:divBdr>
                                    <w:top w:val="none" w:sz="0" w:space="0" w:color="auto"/>
                                    <w:left w:val="none" w:sz="0" w:space="0" w:color="auto"/>
                                    <w:bottom w:val="none" w:sz="0" w:space="0" w:color="auto"/>
                                    <w:right w:val="none" w:sz="0" w:space="0" w:color="auto"/>
                                  </w:divBdr>
                                </w:div>
                                <w:div w:id="919218433">
                                  <w:marLeft w:val="0"/>
                                  <w:marRight w:val="140"/>
                                  <w:marTop w:val="0"/>
                                  <w:marBottom w:val="0"/>
                                  <w:divBdr>
                                    <w:top w:val="none" w:sz="0" w:space="0" w:color="auto"/>
                                    <w:left w:val="none" w:sz="0" w:space="0" w:color="auto"/>
                                    <w:bottom w:val="none" w:sz="0" w:space="0" w:color="auto"/>
                                    <w:right w:val="none" w:sz="0" w:space="0" w:color="auto"/>
                                  </w:divBdr>
                                </w:div>
                                <w:div w:id="919218434">
                                  <w:marLeft w:val="0"/>
                                  <w:marRight w:val="140"/>
                                  <w:marTop w:val="0"/>
                                  <w:marBottom w:val="0"/>
                                  <w:divBdr>
                                    <w:top w:val="none" w:sz="0" w:space="0" w:color="auto"/>
                                    <w:left w:val="none" w:sz="0" w:space="0" w:color="auto"/>
                                    <w:bottom w:val="none" w:sz="0" w:space="0" w:color="auto"/>
                                    <w:right w:val="none" w:sz="0" w:space="0" w:color="auto"/>
                                  </w:divBdr>
                                </w:div>
                                <w:div w:id="919218435">
                                  <w:marLeft w:val="0"/>
                                  <w:marRight w:val="0"/>
                                  <w:marTop w:val="0"/>
                                  <w:marBottom w:val="0"/>
                                  <w:divBdr>
                                    <w:top w:val="none" w:sz="0" w:space="0" w:color="auto"/>
                                    <w:left w:val="none" w:sz="0" w:space="0" w:color="auto"/>
                                    <w:bottom w:val="none" w:sz="0" w:space="0" w:color="auto"/>
                                    <w:right w:val="none" w:sz="0" w:space="0" w:color="auto"/>
                                  </w:divBdr>
                                </w:div>
                                <w:div w:id="919218437">
                                  <w:marLeft w:val="0"/>
                                  <w:marRight w:val="140"/>
                                  <w:marTop w:val="0"/>
                                  <w:marBottom w:val="0"/>
                                  <w:divBdr>
                                    <w:top w:val="none" w:sz="0" w:space="0" w:color="auto"/>
                                    <w:left w:val="none" w:sz="0" w:space="0" w:color="auto"/>
                                    <w:bottom w:val="none" w:sz="0" w:space="0" w:color="auto"/>
                                    <w:right w:val="none" w:sz="0" w:space="0" w:color="auto"/>
                                  </w:divBdr>
                                </w:div>
                                <w:div w:id="919218438">
                                  <w:marLeft w:val="0"/>
                                  <w:marRight w:val="140"/>
                                  <w:marTop w:val="0"/>
                                  <w:marBottom w:val="0"/>
                                  <w:divBdr>
                                    <w:top w:val="none" w:sz="0" w:space="0" w:color="auto"/>
                                    <w:left w:val="none" w:sz="0" w:space="0" w:color="auto"/>
                                    <w:bottom w:val="none" w:sz="0" w:space="0" w:color="auto"/>
                                    <w:right w:val="none" w:sz="0" w:space="0" w:color="auto"/>
                                  </w:divBdr>
                                </w:div>
                                <w:div w:id="919218440">
                                  <w:marLeft w:val="0"/>
                                  <w:marRight w:val="140"/>
                                  <w:marTop w:val="0"/>
                                  <w:marBottom w:val="0"/>
                                  <w:divBdr>
                                    <w:top w:val="none" w:sz="0" w:space="0" w:color="auto"/>
                                    <w:left w:val="none" w:sz="0" w:space="0" w:color="auto"/>
                                    <w:bottom w:val="none" w:sz="0" w:space="0" w:color="auto"/>
                                    <w:right w:val="none" w:sz="0" w:space="0" w:color="auto"/>
                                  </w:divBdr>
                                </w:div>
                                <w:div w:id="919218441">
                                  <w:marLeft w:val="0"/>
                                  <w:marRight w:val="0"/>
                                  <w:marTop w:val="0"/>
                                  <w:marBottom w:val="0"/>
                                  <w:divBdr>
                                    <w:top w:val="none" w:sz="0" w:space="0" w:color="auto"/>
                                    <w:left w:val="none" w:sz="0" w:space="0" w:color="auto"/>
                                    <w:bottom w:val="none" w:sz="0" w:space="0" w:color="auto"/>
                                    <w:right w:val="none" w:sz="0" w:space="0" w:color="auto"/>
                                  </w:divBdr>
                                </w:div>
                                <w:div w:id="919218443">
                                  <w:marLeft w:val="0"/>
                                  <w:marRight w:val="140"/>
                                  <w:marTop w:val="0"/>
                                  <w:marBottom w:val="0"/>
                                  <w:divBdr>
                                    <w:top w:val="none" w:sz="0" w:space="0" w:color="auto"/>
                                    <w:left w:val="none" w:sz="0" w:space="0" w:color="auto"/>
                                    <w:bottom w:val="none" w:sz="0" w:space="0" w:color="auto"/>
                                    <w:right w:val="none" w:sz="0" w:space="0" w:color="auto"/>
                                  </w:divBdr>
                                </w:div>
                                <w:div w:id="919218444">
                                  <w:marLeft w:val="0"/>
                                  <w:marRight w:val="140"/>
                                  <w:marTop w:val="0"/>
                                  <w:marBottom w:val="0"/>
                                  <w:divBdr>
                                    <w:top w:val="none" w:sz="0" w:space="0" w:color="auto"/>
                                    <w:left w:val="none" w:sz="0" w:space="0" w:color="auto"/>
                                    <w:bottom w:val="none" w:sz="0" w:space="0" w:color="auto"/>
                                    <w:right w:val="none" w:sz="0" w:space="0" w:color="auto"/>
                                  </w:divBdr>
                                </w:div>
                                <w:div w:id="919218445">
                                  <w:marLeft w:val="0"/>
                                  <w:marRight w:val="140"/>
                                  <w:marTop w:val="0"/>
                                  <w:marBottom w:val="0"/>
                                  <w:divBdr>
                                    <w:top w:val="none" w:sz="0" w:space="0" w:color="auto"/>
                                    <w:left w:val="none" w:sz="0" w:space="0" w:color="auto"/>
                                    <w:bottom w:val="none" w:sz="0" w:space="0" w:color="auto"/>
                                    <w:right w:val="none" w:sz="0" w:space="0" w:color="auto"/>
                                  </w:divBdr>
                                </w:div>
                                <w:div w:id="919218446">
                                  <w:marLeft w:val="0"/>
                                  <w:marRight w:val="140"/>
                                  <w:marTop w:val="0"/>
                                  <w:marBottom w:val="0"/>
                                  <w:divBdr>
                                    <w:top w:val="none" w:sz="0" w:space="0" w:color="auto"/>
                                    <w:left w:val="none" w:sz="0" w:space="0" w:color="auto"/>
                                    <w:bottom w:val="none" w:sz="0" w:space="0" w:color="auto"/>
                                    <w:right w:val="none" w:sz="0" w:space="0" w:color="auto"/>
                                  </w:divBdr>
                                </w:div>
                                <w:div w:id="919218447">
                                  <w:marLeft w:val="0"/>
                                  <w:marRight w:val="0"/>
                                  <w:marTop w:val="0"/>
                                  <w:marBottom w:val="0"/>
                                  <w:divBdr>
                                    <w:top w:val="none" w:sz="0" w:space="0" w:color="auto"/>
                                    <w:left w:val="none" w:sz="0" w:space="0" w:color="auto"/>
                                    <w:bottom w:val="none" w:sz="0" w:space="0" w:color="auto"/>
                                    <w:right w:val="none" w:sz="0" w:space="0" w:color="auto"/>
                                  </w:divBdr>
                                </w:div>
                                <w:div w:id="919218448">
                                  <w:marLeft w:val="0"/>
                                  <w:marRight w:val="140"/>
                                  <w:marTop w:val="0"/>
                                  <w:marBottom w:val="0"/>
                                  <w:divBdr>
                                    <w:top w:val="none" w:sz="0" w:space="0" w:color="auto"/>
                                    <w:left w:val="none" w:sz="0" w:space="0" w:color="auto"/>
                                    <w:bottom w:val="none" w:sz="0" w:space="0" w:color="auto"/>
                                    <w:right w:val="none" w:sz="0" w:space="0" w:color="auto"/>
                                  </w:divBdr>
                                </w:div>
                                <w:div w:id="919218451">
                                  <w:marLeft w:val="0"/>
                                  <w:marRight w:val="0"/>
                                  <w:marTop w:val="0"/>
                                  <w:marBottom w:val="0"/>
                                  <w:divBdr>
                                    <w:top w:val="none" w:sz="0" w:space="0" w:color="auto"/>
                                    <w:left w:val="none" w:sz="0" w:space="0" w:color="auto"/>
                                    <w:bottom w:val="none" w:sz="0" w:space="0" w:color="auto"/>
                                    <w:right w:val="none" w:sz="0" w:space="0" w:color="auto"/>
                                  </w:divBdr>
                                </w:div>
                                <w:div w:id="919218452">
                                  <w:marLeft w:val="0"/>
                                  <w:marRight w:val="0"/>
                                  <w:marTop w:val="0"/>
                                  <w:marBottom w:val="0"/>
                                  <w:divBdr>
                                    <w:top w:val="none" w:sz="0" w:space="0" w:color="auto"/>
                                    <w:left w:val="none" w:sz="0" w:space="0" w:color="auto"/>
                                    <w:bottom w:val="none" w:sz="0" w:space="0" w:color="auto"/>
                                    <w:right w:val="none" w:sz="0" w:space="0" w:color="auto"/>
                                  </w:divBdr>
                                </w:div>
                                <w:div w:id="919218453">
                                  <w:marLeft w:val="0"/>
                                  <w:marRight w:val="140"/>
                                  <w:marTop w:val="0"/>
                                  <w:marBottom w:val="0"/>
                                  <w:divBdr>
                                    <w:top w:val="none" w:sz="0" w:space="0" w:color="auto"/>
                                    <w:left w:val="none" w:sz="0" w:space="0" w:color="auto"/>
                                    <w:bottom w:val="none" w:sz="0" w:space="0" w:color="auto"/>
                                    <w:right w:val="none" w:sz="0" w:space="0" w:color="auto"/>
                                  </w:divBdr>
                                </w:div>
                                <w:div w:id="919218454">
                                  <w:marLeft w:val="0"/>
                                  <w:marRight w:val="140"/>
                                  <w:marTop w:val="0"/>
                                  <w:marBottom w:val="0"/>
                                  <w:divBdr>
                                    <w:top w:val="none" w:sz="0" w:space="0" w:color="auto"/>
                                    <w:left w:val="none" w:sz="0" w:space="0" w:color="auto"/>
                                    <w:bottom w:val="none" w:sz="0" w:space="0" w:color="auto"/>
                                    <w:right w:val="none" w:sz="0" w:space="0" w:color="auto"/>
                                  </w:divBdr>
                                </w:div>
                                <w:div w:id="919218456">
                                  <w:marLeft w:val="0"/>
                                  <w:marRight w:val="140"/>
                                  <w:marTop w:val="0"/>
                                  <w:marBottom w:val="0"/>
                                  <w:divBdr>
                                    <w:top w:val="none" w:sz="0" w:space="0" w:color="auto"/>
                                    <w:left w:val="none" w:sz="0" w:space="0" w:color="auto"/>
                                    <w:bottom w:val="none" w:sz="0" w:space="0" w:color="auto"/>
                                    <w:right w:val="none" w:sz="0" w:space="0" w:color="auto"/>
                                  </w:divBdr>
                                </w:div>
                                <w:div w:id="919218458">
                                  <w:marLeft w:val="0"/>
                                  <w:marRight w:val="140"/>
                                  <w:marTop w:val="0"/>
                                  <w:marBottom w:val="0"/>
                                  <w:divBdr>
                                    <w:top w:val="none" w:sz="0" w:space="0" w:color="auto"/>
                                    <w:left w:val="none" w:sz="0" w:space="0" w:color="auto"/>
                                    <w:bottom w:val="none" w:sz="0" w:space="0" w:color="auto"/>
                                    <w:right w:val="none" w:sz="0" w:space="0" w:color="auto"/>
                                  </w:divBdr>
                                </w:div>
                                <w:div w:id="919218459">
                                  <w:marLeft w:val="0"/>
                                  <w:marRight w:val="140"/>
                                  <w:marTop w:val="0"/>
                                  <w:marBottom w:val="0"/>
                                  <w:divBdr>
                                    <w:top w:val="none" w:sz="0" w:space="0" w:color="auto"/>
                                    <w:left w:val="none" w:sz="0" w:space="0" w:color="auto"/>
                                    <w:bottom w:val="none" w:sz="0" w:space="0" w:color="auto"/>
                                    <w:right w:val="none" w:sz="0" w:space="0" w:color="auto"/>
                                  </w:divBdr>
                                </w:div>
                                <w:div w:id="919218460">
                                  <w:marLeft w:val="0"/>
                                  <w:marRight w:val="0"/>
                                  <w:marTop w:val="0"/>
                                  <w:marBottom w:val="0"/>
                                  <w:divBdr>
                                    <w:top w:val="none" w:sz="0" w:space="0" w:color="auto"/>
                                    <w:left w:val="none" w:sz="0" w:space="0" w:color="auto"/>
                                    <w:bottom w:val="none" w:sz="0" w:space="0" w:color="auto"/>
                                    <w:right w:val="none" w:sz="0" w:space="0" w:color="auto"/>
                                  </w:divBdr>
                                </w:div>
                                <w:div w:id="919218461">
                                  <w:marLeft w:val="0"/>
                                  <w:marRight w:val="140"/>
                                  <w:marTop w:val="0"/>
                                  <w:marBottom w:val="0"/>
                                  <w:divBdr>
                                    <w:top w:val="none" w:sz="0" w:space="0" w:color="auto"/>
                                    <w:left w:val="none" w:sz="0" w:space="0" w:color="auto"/>
                                    <w:bottom w:val="none" w:sz="0" w:space="0" w:color="auto"/>
                                    <w:right w:val="none" w:sz="0" w:space="0" w:color="auto"/>
                                  </w:divBdr>
                                </w:div>
                                <w:div w:id="919218462">
                                  <w:marLeft w:val="0"/>
                                  <w:marRight w:val="1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qfnuzyxw@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89C75-DD25-4040-920D-D31E7573F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222</Words>
  <Characters>1268</Characters>
  <Application>Microsoft Office Word</Application>
  <DocSecurity>0</DocSecurity>
  <Lines>10</Lines>
  <Paragraphs>2</Paragraphs>
  <ScaleCrop>false</ScaleCrop>
  <Company>q</Company>
  <LinksUpToDate>false</LinksUpToDate>
  <CharactersWithSpaces>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wq</dc:creator>
  <cp:keywords/>
  <dc:description/>
  <cp:lastModifiedBy>User</cp:lastModifiedBy>
  <cp:revision>53</cp:revision>
  <dcterms:created xsi:type="dcterms:W3CDTF">2015-09-03T07:34:00Z</dcterms:created>
  <dcterms:modified xsi:type="dcterms:W3CDTF">2016-09-20T09:43:00Z</dcterms:modified>
</cp:coreProperties>
</file>